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DC" w:rsidRDefault="00877FDC" w:rsidP="00877FDC">
      <w:pPr>
        <w:pStyle w:val="Ttulo"/>
        <w:jc w:val="center"/>
        <w:rPr>
          <w:b/>
          <w:color w:val="auto"/>
          <w:sz w:val="32"/>
        </w:rPr>
      </w:pPr>
    </w:p>
    <w:p w:rsidR="00877FDC" w:rsidRPr="00877FDC" w:rsidRDefault="00877FDC" w:rsidP="00877FDC">
      <w:pPr>
        <w:pStyle w:val="Ttulo"/>
        <w:jc w:val="center"/>
        <w:rPr>
          <w:b/>
          <w:color w:val="auto"/>
          <w:sz w:val="56"/>
        </w:rPr>
      </w:pPr>
      <w:r w:rsidRPr="00877FDC">
        <w:rPr>
          <w:b/>
          <w:color w:val="auto"/>
          <w:sz w:val="56"/>
        </w:rPr>
        <w:t xml:space="preserve">Reglamento De Transporte </w:t>
      </w:r>
    </w:p>
    <w:p w:rsidR="002403DD" w:rsidRPr="00877FDC" w:rsidRDefault="00877FDC" w:rsidP="00877FDC">
      <w:pPr>
        <w:pStyle w:val="Ttulo"/>
        <w:jc w:val="center"/>
        <w:rPr>
          <w:b/>
          <w:color w:val="auto"/>
          <w:sz w:val="56"/>
        </w:rPr>
      </w:pPr>
      <w:r w:rsidRPr="00877FDC">
        <w:rPr>
          <w:b/>
          <w:color w:val="auto"/>
          <w:sz w:val="56"/>
        </w:rPr>
        <w:t>Y Seguridad Ciudadana</w:t>
      </w:r>
    </w:p>
    <w:p w:rsidR="00341F9A" w:rsidRPr="00341F9A" w:rsidRDefault="00341F9A" w:rsidP="00341F9A">
      <w:pPr>
        <w:jc w:val="center"/>
        <w:rPr>
          <w:b/>
          <w:sz w:val="36"/>
        </w:rPr>
      </w:pPr>
    </w:p>
    <w:p w:rsidR="00877FDC" w:rsidRPr="00A86D3E" w:rsidRDefault="00877FDC" w:rsidP="00A86D3E">
      <w:pPr>
        <w:jc w:val="both"/>
        <w:rPr>
          <w:sz w:val="28"/>
        </w:rPr>
      </w:pPr>
      <w:r w:rsidRPr="00A86D3E">
        <w:rPr>
          <w:sz w:val="28"/>
        </w:rPr>
        <w:t>En la facultad que confiere la ley, la sala capitular del Ayuntamiento Municipal de Pedro García, Stgo, Rep.Dom. Dicta el presente reglamento con jurisdicción en este Distrito Municipal y a los fines de su conocimiento y ejecución en la población y su fiel cumplimiento por parte de las autoridades competentes.</w:t>
      </w:r>
    </w:p>
    <w:p w:rsidR="00877FDC" w:rsidRPr="00A86D3E" w:rsidRDefault="00B527CC" w:rsidP="00A86D3E">
      <w:pPr>
        <w:jc w:val="both"/>
        <w:rPr>
          <w:sz w:val="28"/>
        </w:rPr>
      </w:pPr>
      <w:r w:rsidRPr="00A86D3E">
        <w:rPr>
          <w:sz w:val="28"/>
        </w:rPr>
        <w:t>A raíz</w:t>
      </w:r>
      <w:r w:rsidR="00877FDC" w:rsidRPr="00A86D3E">
        <w:rPr>
          <w:sz w:val="28"/>
        </w:rPr>
        <w:t xml:space="preserve"> de los constantes accidentes de tránsito que a causa de los motores presenta esta ciudad natural de Pedro García</w:t>
      </w:r>
      <w:r w:rsidRPr="00A86D3E">
        <w:rPr>
          <w:sz w:val="28"/>
        </w:rPr>
        <w:t xml:space="preserve"> y</w:t>
      </w:r>
      <w:r w:rsidR="00877FDC" w:rsidRPr="00A86D3E">
        <w:rPr>
          <w:sz w:val="28"/>
        </w:rPr>
        <w:t xml:space="preserve"> a solicitud del alcalde Jeudith Rodríguez quien somete el reglamento a la sala capitular, el cual es aprobado a unanimidad.</w:t>
      </w:r>
    </w:p>
    <w:p w:rsidR="00877FDC" w:rsidRPr="00A86D3E" w:rsidRDefault="00B527CC" w:rsidP="00A86D3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A86D3E">
        <w:rPr>
          <w:sz w:val="28"/>
        </w:rPr>
        <w:t>Por causas</w:t>
      </w:r>
      <w:r w:rsidR="00877FDC" w:rsidRPr="00A86D3E">
        <w:rPr>
          <w:sz w:val="28"/>
        </w:rPr>
        <w:t xml:space="preserve"> de las altas velocidades de los vehículos </w:t>
      </w:r>
      <w:r w:rsidRPr="00A86D3E">
        <w:rPr>
          <w:sz w:val="28"/>
        </w:rPr>
        <w:t>y motores.</w:t>
      </w:r>
    </w:p>
    <w:p w:rsidR="00B527CC" w:rsidRPr="00A86D3E" w:rsidRDefault="00B527CC" w:rsidP="00A86D3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A86D3E">
        <w:rPr>
          <w:sz w:val="28"/>
        </w:rPr>
        <w:t>Por causa de los accidentes que han ocasionado la muerte de personas.</w:t>
      </w:r>
    </w:p>
    <w:p w:rsidR="00B527CC" w:rsidRPr="00A86D3E" w:rsidRDefault="00B527CC" w:rsidP="00A86D3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A86D3E">
        <w:rPr>
          <w:sz w:val="28"/>
        </w:rPr>
        <w:t>Por causa del escándalo de los motores.</w:t>
      </w:r>
    </w:p>
    <w:p w:rsidR="00B527CC" w:rsidRPr="00A86D3E" w:rsidRDefault="00B527CC" w:rsidP="00A86D3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A86D3E">
        <w:rPr>
          <w:sz w:val="28"/>
        </w:rPr>
        <w:t>Por causa de las constantes calibradera  y el descontrol en el timón.</w:t>
      </w:r>
    </w:p>
    <w:p w:rsidR="00B527CC" w:rsidRPr="00A86D3E" w:rsidRDefault="00B527CC" w:rsidP="00A86D3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A86D3E">
        <w:rPr>
          <w:sz w:val="28"/>
        </w:rPr>
        <w:t>Por causa de las carreras de motores.</w:t>
      </w:r>
    </w:p>
    <w:p w:rsidR="00B527CC" w:rsidRPr="00A86D3E" w:rsidRDefault="00B527CC" w:rsidP="00A86D3E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A86D3E">
        <w:rPr>
          <w:sz w:val="28"/>
        </w:rPr>
        <w:t xml:space="preserve">Por causa </w:t>
      </w:r>
      <w:r w:rsidR="003C75BE" w:rsidRPr="00A86D3E">
        <w:rPr>
          <w:sz w:val="28"/>
        </w:rPr>
        <w:t xml:space="preserve">de </w:t>
      </w:r>
      <w:r w:rsidRPr="00A86D3E">
        <w:rPr>
          <w:sz w:val="28"/>
        </w:rPr>
        <w:t xml:space="preserve">políticas </w:t>
      </w:r>
      <w:r w:rsidR="003C75BE" w:rsidRPr="00A86D3E">
        <w:rPr>
          <w:sz w:val="28"/>
        </w:rPr>
        <w:t>in</w:t>
      </w:r>
      <w:r w:rsidRPr="00A86D3E">
        <w:rPr>
          <w:sz w:val="28"/>
        </w:rPr>
        <w:t>eficientes tendentes a disminuir este flagelo:</w:t>
      </w:r>
    </w:p>
    <w:p w:rsidR="00B527CC" w:rsidRPr="00A86D3E" w:rsidRDefault="00B527CC" w:rsidP="00A86D3E">
      <w:pPr>
        <w:jc w:val="both"/>
        <w:rPr>
          <w:b/>
          <w:sz w:val="28"/>
        </w:rPr>
      </w:pPr>
      <w:r w:rsidRPr="00A86D3E">
        <w:rPr>
          <w:b/>
          <w:sz w:val="28"/>
        </w:rPr>
        <w:t>Se dicta el presente reglamento:</w:t>
      </w:r>
    </w:p>
    <w:p w:rsidR="00B527CC" w:rsidRPr="00A86D3E" w:rsidRDefault="00B527CC" w:rsidP="00A86D3E">
      <w:pPr>
        <w:pStyle w:val="Prrafodelista"/>
        <w:numPr>
          <w:ilvl w:val="0"/>
          <w:numId w:val="2"/>
        </w:numPr>
        <w:jc w:val="both"/>
        <w:rPr>
          <w:sz w:val="28"/>
        </w:rPr>
      </w:pPr>
      <w:r w:rsidRPr="00A86D3E">
        <w:rPr>
          <w:sz w:val="28"/>
        </w:rPr>
        <w:t>Prohibir como al efecto prohíbe las altas velocidades de vehículos y de motores en el perímetro urbano de esta ciudad natural de Pedro García.</w:t>
      </w:r>
    </w:p>
    <w:p w:rsidR="00B527CC" w:rsidRPr="00A86D3E" w:rsidRDefault="00B527CC" w:rsidP="00A86D3E">
      <w:pPr>
        <w:pStyle w:val="Prrafodelista"/>
        <w:numPr>
          <w:ilvl w:val="0"/>
          <w:numId w:val="2"/>
        </w:numPr>
        <w:jc w:val="both"/>
        <w:rPr>
          <w:sz w:val="28"/>
        </w:rPr>
      </w:pPr>
      <w:r w:rsidRPr="00A86D3E">
        <w:rPr>
          <w:sz w:val="28"/>
        </w:rPr>
        <w:lastRenderedPageBreak/>
        <w:t>Establecer multas, sanciones e incautación de los vehículos  y de motores a quienes se encuent</w:t>
      </w:r>
      <w:r w:rsidR="003C75BE" w:rsidRPr="00A86D3E">
        <w:rPr>
          <w:sz w:val="28"/>
        </w:rPr>
        <w:t>ren violando dicha ley la</w:t>
      </w:r>
      <w:r w:rsidRPr="00A86D3E">
        <w:rPr>
          <w:sz w:val="28"/>
        </w:rPr>
        <w:t xml:space="preserve">s cuales </w:t>
      </w:r>
      <w:r w:rsidR="003C75BE" w:rsidRPr="00A86D3E">
        <w:rPr>
          <w:sz w:val="28"/>
        </w:rPr>
        <w:t>serán</w:t>
      </w:r>
      <w:r w:rsidRPr="00A86D3E">
        <w:rPr>
          <w:sz w:val="28"/>
        </w:rPr>
        <w:t xml:space="preserve"> procesados ante la justicia.</w:t>
      </w:r>
    </w:p>
    <w:p w:rsidR="00B527CC" w:rsidRPr="00A86D3E" w:rsidRDefault="003C75BE" w:rsidP="00A86D3E">
      <w:pPr>
        <w:pStyle w:val="Prrafodelista"/>
        <w:numPr>
          <w:ilvl w:val="0"/>
          <w:numId w:val="2"/>
        </w:numPr>
        <w:jc w:val="both"/>
        <w:rPr>
          <w:sz w:val="28"/>
        </w:rPr>
      </w:pPr>
      <w:r w:rsidRPr="00A86D3E">
        <w:rPr>
          <w:sz w:val="28"/>
        </w:rPr>
        <w:t>Prohibir como al efecto prohíbe los escándalos y/o ruidos de motores y vehículos.</w:t>
      </w:r>
    </w:p>
    <w:p w:rsidR="003C75BE" w:rsidRPr="00A86D3E" w:rsidRDefault="003C75BE" w:rsidP="00A86D3E">
      <w:pPr>
        <w:pStyle w:val="Prrafodelista"/>
        <w:numPr>
          <w:ilvl w:val="0"/>
          <w:numId w:val="2"/>
        </w:numPr>
        <w:jc w:val="both"/>
        <w:rPr>
          <w:sz w:val="28"/>
        </w:rPr>
      </w:pPr>
      <w:r w:rsidRPr="00A86D3E">
        <w:rPr>
          <w:sz w:val="28"/>
        </w:rPr>
        <w:t>Prohibir como al efecto prohíbe calibrar motores en todo el perímetro urbano de la ciudad natural de Pedro García.</w:t>
      </w:r>
    </w:p>
    <w:p w:rsidR="003C75BE" w:rsidRPr="00A86D3E" w:rsidRDefault="003C75BE" w:rsidP="00A86D3E">
      <w:pPr>
        <w:pStyle w:val="Prrafodelista"/>
        <w:numPr>
          <w:ilvl w:val="0"/>
          <w:numId w:val="2"/>
        </w:numPr>
        <w:jc w:val="both"/>
        <w:rPr>
          <w:sz w:val="28"/>
        </w:rPr>
      </w:pPr>
      <w:r w:rsidRPr="00A86D3E">
        <w:rPr>
          <w:sz w:val="28"/>
        </w:rPr>
        <w:t>Prohibir como al efecto prohíbe las carreras de motores en todo el perímetro del centro urbano de esta ciudad natural de Pedro García.</w:t>
      </w:r>
    </w:p>
    <w:p w:rsidR="003C75BE" w:rsidRPr="00A86D3E" w:rsidRDefault="003C75BE" w:rsidP="00A86D3E">
      <w:pPr>
        <w:pStyle w:val="Prrafodelista"/>
        <w:numPr>
          <w:ilvl w:val="0"/>
          <w:numId w:val="2"/>
        </w:numPr>
        <w:jc w:val="both"/>
        <w:rPr>
          <w:sz w:val="28"/>
        </w:rPr>
      </w:pPr>
      <w:r w:rsidRPr="00A86D3E">
        <w:rPr>
          <w:sz w:val="28"/>
        </w:rPr>
        <w:t>Con la creación de este reglamento que normara el transporte y la seguridad ciudadana, convirtiéndose en un marco de referencia para el fiel cumplimiento y respeto, que en combinación con las autoridades municipales y las autoridades policiales y cuerpo de socorro, se crea este reglamento.</w:t>
      </w:r>
    </w:p>
    <w:p w:rsidR="003C75BE" w:rsidRPr="00A86D3E" w:rsidRDefault="003C75BE" w:rsidP="00A86D3E">
      <w:pPr>
        <w:jc w:val="both"/>
        <w:rPr>
          <w:b/>
          <w:sz w:val="28"/>
        </w:rPr>
      </w:pPr>
      <w:r w:rsidRPr="00A86D3E">
        <w:rPr>
          <w:b/>
          <w:sz w:val="28"/>
        </w:rPr>
        <w:t>Multas, sanciones y arrestos:</w:t>
      </w:r>
    </w:p>
    <w:p w:rsidR="003C75BE" w:rsidRDefault="003C75BE" w:rsidP="00A86D3E">
      <w:pPr>
        <w:pStyle w:val="Prrafodelista"/>
        <w:numPr>
          <w:ilvl w:val="0"/>
          <w:numId w:val="4"/>
        </w:numPr>
        <w:jc w:val="both"/>
        <w:rPr>
          <w:sz w:val="28"/>
        </w:rPr>
      </w:pPr>
      <w:r w:rsidRPr="00A86D3E">
        <w:rPr>
          <w:sz w:val="28"/>
        </w:rPr>
        <w:t>Todo aquel que sea sorprendido a altas velocidades deberá pagar una multa de RD$ 1000.00 (mil pesos)</w:t>
      </w:r>
      <w:r w:rsidR="00A86D3E">
        <w:rPr>
          <w:sz w:val="28"/>
        </w:rPr>
        <w:t xml:space="preserve"> mientras se le retiene su motor en el destacamento policial, el cual será entregado con el recibo de pagado en caja de la alcaldía.</w:t>
      </w:r>
    </w:p>
    <w:p w:rsidR="00AF573B" w:rsidRDefault="00A86D3E" w:rsidP="00AF573B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Los motores de los mofles alterados serán incautados y deberán de comprar un nuevo mofles, llevado con facturas de compra al destacamento y ser cambiado allá, donde también deberá pagar una multa de 1000.00</w:t>
      </w:r>
      <w:r w:rsidR="00AF573B">
        <w:rPr>
          <w:sz w:val="28"/>
        </w:rPr>
        <w:t xml:space="preserve"> </w:t>
      </w:r>
      <w:r w:rsidR="00AF573B" w:rsidRPr="00A86D3E">
        <w:rPr>
          <w:sz w:val="28"/>
        </w:rPr>
        <w:t>(mil pesos)</w:t>
      </w:r>
      <w:r w:rsidR="00AF573B">
        <w:rPr>
          <w:sz w:val="28"/>
        </w:rPr>
        <w:t xml:space="preserve"> mientras se le retiene su motor en el destacamento policial, el cual será entregado con el recibo de pagado en caja de la alcaldía.</w:t>
      </w:r>
    </w:p>
    <w:p w:rsidR="00AF573B" w:rsidRDefault="00AF573B" w:rsidP="00AF573B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Todo aquel que sea sorprendido calibrando motores será apresado junto a su motor y deberá pagar una multa de 1000.00 </w:t>
      </w:r>
      <w:r w:rsidRPr="00A86D3E">
        <w:rPr>
          <w:sz w:val="28"/>
        </w:rPr>
        <w:t>(mil pesos)</w:t>
      </w:r>
      <w:r>
        <w:rPr>
          <w:sz w:val="28"/>
        </w:rPr>
        <w:t xml:space="preserve"> mientras se le retiene su motor en el destacamento policial, el cual será entregado con el recibo de pagado en caja de la alcaldía.</w:t>
      </w:r>
    </w:p>
    <w:p w:rsidR="00AF573B" w:rsidRDefault="00AF573B" w:rsidP="00AF573B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 xml:space="preserve">Todo aquel que sea sorprendido haciendo carreras de motores será arrestado y su motor incautado y deberá pagar una multa de 3000.00 </w:t>
      </w:r>
      <w:r w:rsidRPr="00A86D3E">
        <w:rPr>
          <w:sz w:val="28"/>
        </w:rPr>
        <w:t>(</w:t>
      </w:r>
      <w:r>
        <w:rPr>
          <w:sz w:val="28"/>
        </w:rPr>
        <w:t>tres</w:t>
      </w:r>
      <w:r w:rsidRPr="00A86D3E">
        <w:rPr>
          <w:sz w:val="28"/>
        </w:rPr>
        <w:t xml:space="preserve"> pesos)</w:t>
      </w:r>
      <w:r>
        <w:rPr>
          <w:sz w:val="28"/>
        </w:rPr>
        <w:t xml:space="preserve"> mientras se le retiene su motor en el destacamento policial, el cual será entregado con el recibo de pagado en caja de la alcaldía.</w:t>
      </w:r>
    </w:p>
    <w:p w:rsidR="00AF573B" w:rsidRDefault="00AF573B" w:rsidP="00341F9A">
      <w:pPr>
        <w:jc w:val="both"/>
        <w:rPr>
          <w:sz w:val="28"/>
        </w:rPr>
      </w:pPr>
      <w:r>
        <w:rPr>
          <w:sz w:val="28"/>
        </w:rPr>
        <w:t>Este reglamento tiene la facultad de corregir, normalizar y hacer respetarlas disposiciones emanadas de este ayuntamiento municipal de Pedro García.</w:t>
      </w:r>
    </w:p>
    <w:p w:rsidR="00AF573B" w:rsidRDefault="00AF573B" w:rsidP="00AF573B">
      <w:pPr>
        <w:jc w:val="both"/>
        <w:rPr>
          <w:sz w:val="28"/>
        </w:rPr>
      </w:pPr>
      <w:r>
        <w:rPr>
          <w:sz w:val="28"/>
        </w:rPr>
        <w:t xml:space="preserve">Dado en la sala de sesiones de este ayuntamiento municipal de Pedro </w:t>
      </w:r>
      <w:r w:rsidR="00341F9A">
        <w:rPr>
          <w:sz w:val="28"/>
        </w:rPr>
        <w:t>García</w:t>
      </w:r>
      <w:r>
        <w:rPr>
          <w:sz w:val="28"/>
        </w:rPr>
        <w:t xml:space="preserve">, a los 11 </w:t>
      </w:r>
      <w:r w:rsidR="00341F9A">
        <w:rPr>
          <w:sz w:val="28"/>
        </w:rPr>
        <w:t>días</w:t>
      </w:r>
      <w:r>
        <w:rPr>
          <w:sz w:val="28"/>
        </w:rPr>
        <w:t xml:space="preserve"> del mes de octubre de</w:t>
      </w:r>
      <w:r w:rsidR="00341F9A">
        <w:rPr>
          <w:sz w:val="28"/>
        </w:rPr>
        <w:t xml:space="preserve"> año 2016.</w:t>
      </w:r>
    </w:p>
    <w:p w:rsidR="00341F9A" w:rsidRDefault="00341F9A" w:rsidP="00AF573B">
      <w:pPr>
        <w:jc w:val="both"/>
        <w:rPr>
          <w:sz w:val="28"/>
        </w:rPr>
      </w:pPr>
    </w:p>
    <w:p w:rsidR="00341F9A" w:rsidRDefault="00341F9A" w:rsidP="00341F9A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____________________                                    ____________________</w:t>
      </w:r>
    </w:p>
    <w:p w:rsidR="00341F9A" w:rsidRDefault="00341F9A" w:rsidP="00341F9A">
      <w:pPr>
        <w:tabs>
          <w:tab w:val="left" w:pos="5124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Manuel de Jesús Rosario</w:t>
      </w:r>
      <w:r>
        <w:rPr>
          <w:sz w:val="28"/>
        </w:rPr>
        <w:tab/>
        <w:t xml:space="preserve">         Walkiris Fda. López</w:t>
      </w:r>
    </w:p>
    <w:p w:rsidR="00341F9A" w:rsidRDefault="00341F9A" w:rsidP="00341F9A">
      <w:pPr>
        <w:tabs>
          <w:tab w:val="left" w:pos="5124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Presidente</w:t>
      </w:r>
      <w:r>
        <w:rPr>
          <w:sz w:val="28"/>
        </w:rPr>
        <w:tab/>
        <w:t xml:space="preserve">                 Secretaria</w:t>
      </w:r>
    </w:p>
    <w:p w:rsidR="00341F9A" w:rsidRDefault="00341F9A" w:rsidP="00341F9A">
      <w:pPr>
        <w:tabs>
          <w:tab w:val="left" w:pos="5124"/>
        </w:tabs>
        <w:spacing w:after="0"/>
        <w:jc w:val="both"/>
        <w:rPr>
          <w:sz w:val="28"/>
        </w:rPr>
      </w:pPr>
    </w:p>
    <w:p w:rsidR="00341F9A" w:rsidRDefault="00341F9A" w:rsidP="00341F9A">
      <w:pPr>
        <w:tabs>
          <w:tab w:val="left" w:pos="5124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______________________</w:t>
      </w:r>
      <w:r>
        <w:rPr>
          <w:sz w:val="28"/>
        </w:rPr>
        <w:br/>
        <w:t>Licdo. Jeudith Rodríguez</w:t>
      </w:r>
    </w:p>
    <w:p w:rsidR="00341F9A" w:rsidRPr="00AF573B" w:rsidRDefault="00341F9A" w:rsidP="00341F9A">
      <w:pPr>
        <w:tabs>
          <w:tab w:val="left" w:pos="5124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Alcalde </w:t>
      </w:r>
    </w:p>
    <w:p w:rsidR="003C75BE" w:rsidRDefault="003C75BE" w:rsidP="00341F9A">
      <w:pPr>
        <w:spacing w:after="0"/>
      </w:pPr>
    </w:p>
    <w:p w:rsidR="00B527CC" w:rsidRPr="00877FDC" w:rsidRDefault="00B527CC" w:rsidP="00877FDC"/>
    <w:sectPr w:rsidR="00B527CC" w:rsidRPr="00877FDC" w:rsidSect="00877FDC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4D1" w:rsidRDefault="002D64D1" w:rsidP="00877FDC">
      <w:pPr>
        <w:spacing w:after="0" w:line="240" w:lineRule="auto"/>
      </w:pPr>
      <w:r>
        <w:separator/>
      </w:r>
    </w:p>
  </w:endnote>
  <w:endnote w:type="continuationSeparator" w:id="1">
    <w:p w:rsidR="002D64D1" w:rsidRDefault="002D64D1" w:rsidP="0087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9"/>
      <w:gridCol w:w="7811"/>
    </w:tblGrid>
    <w:tr w:rsidR="00341F9A">
      <w:tc>
        <w:tcPr>
          <w:tcW w:w="918" w:type="dxa"/>
        </w:tcPr>
        <w:p w:rsidR="00341F9A" w:rsidRDefault="00341F9A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C71660" w:rsidRPr="00C71660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341F9A" w:rsidRDefault="00341F9A">
          <w:pPr>
            <w:pStyle w:val="Piedepgina"/>
          </w:pPr>
        </w:p>
      </w:tc>
    </w:tr>
  </w:tbl>
  <w:p w:rsidR="00341F9A" w:rsidRDefault="00341F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4D1" w:rsidRDefault="002D64D1" w:rsidP="00877FDC">
      <w:pPr>
        <w:spacing w:after="0" w:line="240" w:lineRule="auto"/>
      </w:pPr>
      <w:r>
        <w:separator/>
      </w:r>
    </w:p>
  </w:footnote>
  <w:footnote w:type="continuationSeparator" w:id="1">
    <w:p w:rsidR="002D64D1" w:rsidRDefault="002D64D1" w:rsidP="0087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DC" w:rsidRPr="007520E2" w:rsidRDefault="00877FDC" w:rsidP="00877FDC">
    <w:pPr>
      <w:widowControl w:val="0"/>
      <w:spacing w:after="0" w:line="240" w:lineRule="auto"/>
      <w:jc w:val="center"/>
      <w:rPr>
        <w:sz w:val="28"/>
        <w:szCs w:val="28"/>
      </w:rPr>
    </w:pPr>
    <w:r>
      <w:rPr>
        <w:noProof/>
      </w:rPr>
      <w:drawing>
        <wp:inline distT="0" distB="0" distL="0" distR="0">
          <wp:extent cx="1001675" cy="882503"/>
          <wp:effectExtent l="19050" t="0" r="7975" b="0"/>
          <wp:docPr id="2" name="Imagen 1" descr="C:\Users\walki_000.PEDROGARCIA\Desktop\imagenes variiiios\WhatsApp Image 2017-02-02 at 1.45.0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ki_000.PEDROGARCIA\Desktop\imagenes variiiios\WhatsApp Image 2017-02-02 at 1.45.07 PM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8" cy="887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877FDC" w:rsidRPr="00877FDC" w:rsidRDefault="00877FDC" w:rsidP="00877FDC">
    <w:pPr>
      <w:tabs>
        <w:tab w:val="left" w:pos="7020"/>
      </w:tabs>
      <w:spacing w:after="0" w:line="240" w:lineRule="auto"/>
      <w:jc w:val="center"/>
      <w:rPr>
        <w:rFonts w:ascii="Edwardian Script ITC" w:hAnsi="Edwardian Script ITC" w:cs="Arial"/>
        <w:b/>
        <w:color w:val="0F243E" w:themeColor="text2" w:themeShade="80"/>
        <w:spacing w:val="4"/>
        <w:sz w:val="28"/>
        <w:szCs w:val="36"/>
      </w:rPr>
    </w:pPr>
    <w:r w:rsidRPr="00877FDC">
      <w:rPr>
        <w:rFonts w:ascii="Edwardian Script ITC" w:hAnsi="Edwardian Script ITC" w:cs="Arial"/>
        <w:b/>
        <w:color w:val="0F243E" w:themeColor="text2" w:themeShade="80"/>
        <w:spacing w:val="4"/>
        <w:sz w:val="52"/>
        <w:szCs w:val="36"/>
      </w:rPr>
      <w:t xml:space="preserve">Ayuntamiento Municipal de Pedro García,                </w:t>
    </w:r>
  </w:p>
  <w:p w:rsidR="00877FDC" w:rsidRPr="00877FDC" w:rsidRDefault="00877FDC" w:rsidP="00877FDC">
    <w:pPr>
      <w:tabs>
        <w:tab w:val="left" w:pos="7020"/>
      </w:tabs>
      <w:spacing w:after="0" w:line="240" w:lineRule="auto"/>
      <w:jc w:val="center"/>
      <w:rPr>
        <w:rFonts w:ascii="Edwardian Script ITC" w:hAnsi="Edwardian Script ITC"/>
        <w:b/>
        <w:sz w:val="28"/>
      </w:rPr>
    </w:pPr>
    <w:r w:rsidRPr="00877FDC">
      <w:rPr>
        <w:rFonts w:ascii="Edwardian Script ITC" w:hAnsi="Edwardian Script ITC" w:cs="Arial"/>
        <w:b/>
        <w:color w:val="0F243E" w:themeColor="text2" w:themeShade="80"/>
        <w:spacing w:val="4"/>
        <w:sz w:val="40"/>
        <w:szCs w:val="36"/>
      </w:rPr>
      <w:t>-Ciudad Natural -</w:t>
    </w:r>
  </w:p>
  <w:p w:rsidR="00877FDC" w:rsidRPr="000D1AD7" w:rsidRDefault="00877FDC" w:rsidP="00877FDC">
    <w:pPr>
      <w:widowControl w:val="0"/>
      <w:spacing w:after="0" w:line="240" w:lineRule="auto"/>
      <w:jc w:val="center"/>
      <w:rPr>
        <w:rFonts w:ascii="Century" w:hAnsi="Century" w:cs="Arial"/>
        <w:color w:val="0F243E" w:themeColor="text2" w:themeShade="80"/>
        <w:spacing w:val="8"/>
        <w:sz w:val="18"/>
        <w:szCs w:val="20"/>
      </w:rPr>
    </w:pPr>
    <w:r w:rsidRPr="000D1AD7">
      <w:rPr>
        <w:rFonts w:ascii="Century" w:hAnsi="Century" w:cs="Arial"/>
        <w:color w:val="0F243E" w:themeColor="text2" w:themeShade="80"/>
        <w:spacing w:val="8"/>
        <w:sz w:val="18"/>
        <w:szCs w:val="20"/>
      </w:rPr>
      <w:t>C/ Juan Pablo Duarte #12, Pedro García, Stgo, R.D</w:t>
    </w:r>
  </w:p>
  <w:p w:rsidR="00877FDC" w:rsidRPr="00877FDC" w:rsidRDefault="00877FDC" w:rsidP="00877FDC">
    <w:pPr>
      <w:widowControl w:val="0"/>
      <w:spacing w:after="0" w:line="240" w:lineRule="auto"/>
      <w:jc w:val="center"/>
      <w:rPr>
        <w:rFonts w:ascii="Century" w:hAnsi="Century" w:cs="Arial"/>
        <w:color w:val="0F243E" w:themeColor="text2" w:themeShade="80"/>
        <w:spacing w:val="8"/>
        <w:sz w:val="18"/>
        <w:szCs w:val="20"/>
      </w:rPr>
    </w:pPr>
    <w:r w:rsidRPr="000D1AD7">
      <w:rPr>
        <w:rFonts w:ascii="Century" w:hAnsi="Century" w:cs="Arial"/>
        <w:color w:val="0F243E" w:themeColor="text2" w:themeShade="80"/>
        <w:spacing w:val="8"/>
        <w:sz w:val="18"/>
        <w:szCs w:val="20"/>
      </w:rPr>
      <w:t>RNC. 430008958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4F3"/>
    <w:multiLevelType w:val="hybridMultilevel"/>
    <w:tmpl w:val="05E22D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64C8"/>
    <w:multiLevelType w:val="hybridMultilevel"/>
    <w:tmpl w:val="22883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C1C96"/>
    <w:multiLevelType w:val="hybridMultilevel"/>
    <w:tmpl w:val="A61052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45AA1"/>
    <w:multiLevelType w:val="hybridMultilevel"/>
    <w:tmpl w:val="53CC28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FDC"/>
    <w:rsid w:val="002033D6"/>
    <w:rsid w:val="002D64D1"/>
    <w:rsid w:val="00341F9A"/>
    <w:rsid w:val="003C75BE"/>
    <w:rsid w:val="005C3EB8"/>
    <w:rsid w:val="005F7AEC"/>
    <w:rsid w:val="007A0227"/>
    <w:rsid w:val="00877FDC"/>
    <w:rsid w:val="00A86D3E"/>
    <w:rsid w:val="00AF573B"/>
    <w:rsid w:val="00B43711"/>
    <w:rsid w:val="00B527CC"/>
    <w:rsid w:val="00C71660"/>
    <w:rsid w:val="00D7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77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7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semiHidden/>
    <w:unhideWhenUsed/>
    <w:rsid w:val="00877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7FDC"/>
  </w:style>
  <w:style w:type="paragraph" w:styleId="Piedepgina">
    <w:name w:val="footer"/>
    <w:basedOn w:val="Normal"/>
    <w:link w:val="PiedepginaCar"/>
    <w:uiPriority w:val="99"/>
    <w:unhideWhenUsed/>
    <w:rsid w:val="00877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FDC"/>
  </w:style>
  <w:style w:type="paragraph" w:styleId="Textodeglobo">
    <w:name w:val="Balloon Text"/>
    <w:basedOn w:val="Normal"/>
    <w:link w:val="TextodegloboCar"/>
    <w:uiPriority w:val="99"/>
    <w:semiHidden/>
    <w:unhideWhenUsed/>
    <w:rsid w:val="0087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F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2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walkiris Lopez</dc:creator>
  <cp:lastModifiedBy>walkiris Lopez</cp:lastModifiedBy>
  <cp:revision>2</cp:revision>
  <cp:lastPrinted>2017-03-06T18:26:00Z</cp:lastPrinted>
  <dcterms:created xsi:type="dcterms:W3CDTF">2017-03-06T18:39:00Z</dcterms:created>
  <dcterms:modified xsi:type="dcterms:W3CDTF">2017-03-06T18:39:00Z</dcterms:modified>
</cp:coreProperties>
</file>